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D7E1B" w14:textId="2C187794" w:rsidR="00B67DBC" w:rsidRDefault="00306EF1" w:rsidP="001549E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95AD19E" w14:textId="158689CB" w:rsidR="00CA7084" w:rsidRPr="00CA7084" w:rsidRDefault="00CA7084" w:rsidP="00CA708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A70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TEMPLATE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 </w:t>
      </w:r>
      <w:proofErr w:type="gramStart"/>
      <w:r w:rsidRPr="00CA7084">
        <w:rPr>
          <w:rFonts w:ascii="Times New Roman" w:hAnsi="Times New Roman" w:cs="Times New Roman"/>
          <w:b/>
          <w:bCs/>
          <w:color w:val="FF0000"/>
          <w:sz w:val="28"/>
          <w:szCs w:val="28"/>
        </w:rPr>
        <w:t>( USE</w:t>
      </w:r>
      <w:proofErr w:type="gramEnd"/>
      <w:r w:rsidRPr="00CA70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THIS TEMPLATE TO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DO THE REPORT </w:t>
      </w:r>
      <w:r w:rsidRPr="00CA70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)   </w:t>
      </w:r>
      <w:r w:rsidRPr="00CA708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0AE2D770" w14:textId="77777777" w:rsidR="00E931E4" w:rsidRDefault="00E931E4" w:rsidP="001510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8EF5AE8" w14:textId="27D8D77E" w:rsidR="00A51758" w:rsidRPr="00A51758" w:rsidRDefault="005C3479" w:rsidP="0045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CROSS RIVERS</w:t>
      </w:r>
      <w:r w:rsidR="00A51758" w:rsidRPr="00A517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STATE BASELINE EXERCISE ON PRIMARY HEALTH CARE WORKERS</w:t>
      </w:r>
    </w:p>
    <w:p w14:paraId="33369C6F" w14:textId="77777777" w:rsidR="0045019D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 Introduction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617F25EF" w14:textId="3243765F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This report presents the findings of the baseline exercise mapping the number and duty stations of </w:t>
      </w:r>
      <w:r w:rsidRPr="00A517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primary health care (PHC) workers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across </w:t>
      </w:r>
      <w:r w:rsidR="00F3410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CROSS RIVER STATE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The study aims to develop a multi-year, </w:t>
      </w:r>
      <w:r w:rsidR="0045019D"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cost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-worker recruitment and deployment plan to address identified staffing gaps. This initiative is essential for strengthening the health workforce and improving healthcare service delivery.</w:t>
      </w:r>
    </w:p>
    <w:p w14:paraId="65DF2FBE" w14:textId="77777777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Objectives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The primary objectives of this baseline exercise are to:</w:t>
      </w:r>
    </w:p>
    <w:p w14:paraId="3E3777C5" w14:textId="63C184CD" w:rsidR="00A51758" w:rsidRPr="00A51758" w:rsidRDefault="00A51758" w:rsidP="00A51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Conduct a comprehensive enumeration of </w:t>
      </w:r>
      <w:r w:rsidRPr="00A517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primary health care workers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</w:t>
      </w:r>
      <w:r w:rsidR="00F3410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CROSS RIVER STATE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0FAA20C" w14:textId="533216A1" w:rsidR="00A51758" w:rsidRPr="00A51758" w:rsidRDefault="00A51758" w:rsidP="00A51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Identify and map health wo</w:t>
      </w:r>
      <w:r w:rsidR="007521C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rker duty stations across the 18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Local Government Areas (LGAs).</w:t>
      </w:r>
    </w:p>
    <w:p w14:paraId="5A278C43" w14:textId="53BFC1A7" w:rsidR="00A51758" w:rsidRPr="00A51758" w:rsidRDefault="00A51758" w:rsidP="00A51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Assess </w:t>
      </w:r>
      <w:r w:rsidR="0045019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health workers' distribution, qualifications, and specialization </w:t>
      </w: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to determine staffing gaps.</w:t>
      </w:r>
    </w:p>
    <w:p w14:paraId="3A3CC161" w14:textId="77777777" w:rsidR="00A51758" w:rsidRPr="00A51758" w:rsidRDefault="00A51758" w:rsidP="00A51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Develop a multi-year, costed health-worker recruitment and deployment plan to address deficiencies.</w:t>
      </w:r>
    </w:p>
    <w:p w14:paraId="47D37450" w14:textId="77777777" w:rsidR="00A51758" w:rsidRPr="00A51758" w:rsidRDefault="00A51758" w:rsidP="00A51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 xml:space="preserve">Provide policy recommendations for sustainable workforce planning and improved health 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outcomes.</w:t>
      </w:r>
    </w:p>
    <w:p w14:paraId="1622053F" w14:textId="77777777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3. Methodology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A mixed-methods approach was used to ensure a comprehensive analysis:</w:t>
      </w:r>
    </w:p>
    <w:p w14:paraId="322FEFBE" w14:textId="77777777" w:rsidR="00A51758" w:rsidRPr="00A51758" w:rsidRDefault="00A51758" w:rsidP="00A51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Data Collection: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Enumeration of health workers, facility visits, and stakeholder consultations.</w:t>
      </w:r>
    </w:p>
    <w:p w14:paraId="740D2C27" w14:textId="77777777" w:rsidR="00A51758" w:rsidRPr="00A51758" w:rsidRDefault="00A51758" w:rsidP="00A51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GIS Mapping: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Visualization of health worker distribution by LGA to pinpoint disparities.</w:t>
      </w:r>
    </w:p>
    <w:p w14:paraId="3863D618" w14:textId="43821A25" w:rsidR="00A51758" w:rsidRPr="00A51758" w:rsidRDefault="00A51758" w:rsidP="00A51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Gap Analysis: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45019D" w:rsidRPr="0045019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Patient-health worker ratios, area-specific shortages, and deployment imbalances are assessed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.</w:t>
      </w:r>
    </w:p>
    <w:p w14:paraId="69192F5B" w14:textId="5A17FC30" w:rsidR="00A51758" w:rsidRPr="00A51758" w:rsidRDefault="00A51758" w:rsidP="00A51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Financial Analysis: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45019D" w:rsidRPr="0045019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Estimating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45019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recruitment, training, and deployment budgetary requirements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.</w:t>
      </w:r>
    </w:p>
    <w:p w14:paraId="063AB1B2" w14:textId="77777777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4. Key Findings</w:t>
      </w:r>
    </w:p>
    <w:p w14:paraId="14BFA1E7" w14:textId="77777777" w:rsidR="00A51758" w:rsidRPr="00A51758" w:rsidRDefault="00A51758" w:rsidP="00A51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4.1 Health Worker Distribution</w:t>
      </w:r>
    </w:p>
    <w:p w14:paraId="16B2E327" w14:textId="2A0FFAD9" w:rsidR="00A51758" w:rsidRPr="00A51758" w:rsidRDefault="00A51758" w:rsidP="00A51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A total of </w:t>
      </w:r>
      <w:r w:rsidR="00202B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2</w:t>
      </w: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,</w:t>
      </w:r>
      <w:r w:rsidR="004501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202B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200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health workers were identified across </w:t>
      </w:r>
      <w:r w:rsidR="00202B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1</w:t>
      </w: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,</w:t>
      </w:r>
      <w:r w:rsidR="004501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202B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040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primary healthcare facilities in the state.</w:t>
      </w:r>
    </w:p>
    <w:p w14:paraId="67C1068A" w14:textId="77777777" w:rsidR="00A51758" w:rsidRPr="00A51758" w:rsidRDefault="00A51758" w:rsidP="00A51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Urban areas have a higher concentration of health workers, while rural and underserved communities experience critical shortages.</w:t>
      </w:r>
    </w:p>
    <w:p w14:paraId="7324BEE3" w14:textId="77777777" w:rsidR="00A51758" w:rsidRPr="00A51758" w:rsidRDefault="00A51758" w:rsidP="00A51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There is a notable gender and professional imbalance, with shortages in key health specializations such as maternal and child health services.</w:t>
      </w:r>
    </w:p>
    <w:p w14:paraId="63BBF3BD" w14:textId="77777777" w:rsidR="00A51758" w:rsidRPr="00A51758" w:rsidRDefault="00A51758" w:rsidP="00A51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4.2 Staffing Gaps</w:t>
      </w:r>
    </w:p>
    <w:p w14:paraId="3C827B71" w14:textId="2D27F097" w:rsidR="00A51758" w:rsidRPr="00A51758" w:rsidRDefault="007A5F90" w:rsidP="00A51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CROSS RIVER STATE</w:t>
      </w:r>
      <w:r w:rsidR="00A51758"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has a shortfall of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8</w:t>
      </w:r>
      <w:r w:rsidR="00A51758"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,</w:t>
      </w:r>
      <w:r w:rsidR="0045019D" w:rsidRPr="004501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800</w:t>
      </w:r>
      <w:r w:rsidR="00A51758"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health workers, particularly in nursing, midwifery, and community health services.</w:t>
      </w:r>
    </w:p>
    <w:p w14:paraId="74C67976" w14:textId="77777777" w:rsidR="00A51758" w:rsidRPr="00A51758" w:rsidRDefault="00A51758" w:rsidP="00A51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lastRenderedPageBreak/>
        <w:t>Rural LGAs experience high health worker attrition due to inadequate infrastructure and lack of incentives.</w:t>
      </w:r>
    </w:p>
    <w:p w14:paraId="7D2E94C8" w14:textId="5DB31A3D" w:rsidR="00A51758" w:rsidRPr="00A51758" w:rsidRDefault="00A51758" w:rsidP="00A51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In some PHC facilities, the </w:t>
      </w:r>
      <w:r w:rsidR="0045019D" w:rsidRPr="0045019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patient-health-worker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ratio exceeds recommended standards, negatively impacting service delivery.</w:t>
      </w:r>
    </w:p>
    <w:p w14:paraId="7F0EB2AA" w14:textId="77777777" w:rsidR="00A51758" w:rsidRPr="00A51758" w:rsidRDefault="00A51758" w:rsidP="00A51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4.3 Financial and Workforce Projections</w:t>
      </w:r>
    </w:p>
    <w:p w14:paraId="71E92741" w14:textId="0BF60577" w:rsidR="00A51758" w:rsidRPr="00A51758" w:rsidRDefault="00A51758" w:rsidP="00A517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Based on projected population growth and worker retirements, the state needs to recruit </w:t>
      </w:r>
      <w:r w:rsidR="00E8052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8</w:t>
      </w: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,</w:t>
      </w:r>
      <w:r w:rsidR="0045019D" w:rsidRPr="004501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8052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800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new health workers over the next five years.</w:t>
      </w:r>
    </w:p>
    <w:p w14:paraId="1893E06D" w14:textId="6F1BEDB6" w:rsidR="00A51758" w:rsidRPr="00A51758" w:rsidRDefault="00A51758" w:rsidP="00A517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The estimated </w:t>
      </w:r>
      <w:r w:rsidR="0045019D" w:rsidRPr="0045019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recruitment, training, and deployment cost 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is </w:t>
      </w:r>
      <w:r w:rsidR="00E8052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₦63,360,000,000.00.</w:t>
      </w:r>
    </w:p>
    <w:p w14:paraId="3034F931" w14:textId="77777777" w:rsidR="00C30B44" w:rsidRPr="0045019D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5. Multi-Year Health-Worker Recruitment and Deployment Plan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A structured approach is required to bridge the staffing gap. The following phased plan is recommended:</w:t>
      </w:r>
      <w:r w:rsidRPr="0045019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39348565" w14:textId="73288319" w:rsidR="00F33747" w:rsidRPr="00F33747" w:rsidRDefault="003C5038" w:rsidP="00CA7084">
      <w:pPr>
        <w:keepNext/>
        <w:keepLines/>
        <w:spacing w:before="480" w:after="0" w:line="276" w:lineRule="auto"/>
        <w:ind w:left="1440" w:firstLine="720"/>
        <w:outlineLvl w:val="0"/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CROSS RIVER STATE</w:t>
      </w:r>
      <w:r w:rsidR="00F33747" w:rsidRPr="00F33747"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Multi-Year Health-Worker Recruitment and Training Plan</w:t>
      </w:r>
    </w:p>
    <w:tbl>
      <w:tblPr>
        <w:tblStyle w:val="TableGrid4"/>
        <w:tblW w:w="0" w:type="auto"/>
        <w:tblInd w:w="215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848"/>
      </w:tblGrid>
      <w:tr w:rsidR="00F33747" w:rsidRPr="00F33747" w14:paraId="09702D1B" w14:textId="77777777" w:rsidTr="00CA7084">
        <w:tc>
          <w:tcPr>
            <w:tcW w:w="2160" w:type="dxa"/>
          </w:tcPr>
          <w:p w14:paraId="2EEE394D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Year</w:t>
            </w:r>
          </w:p>
        </w:tc>
        <w:tc>
          <w:tcPr>
            <w:tcW w:w="2160" w:type="dxa"/>
          </w:tcPr>
          <w:p w14:paraId="04190F00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Recruitment Plan</w:t>
            </w:r>
          </w:p>
        </w:tc>
        <w:tc>
          <w:tcPr>
            <w:tcW w:w="2160" w:type="dxa"/>
          </w:tcPr>
          <w:p w14:paraId="5061262D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Training Plan</w:t>
            </w:r>
          </w:p>
        </w:tc>
        <w:tc>
          <w:tcPr>
            <w:tcW w:w="2160" w:type="dxa"/>
          </w:tcPr>
          <w:p w14:paraId="3A026883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Budget (Naira)</w:t>
            </w:r>
          </w:p>
        </w:tc>
      </w:tr>
      <w:tr w:rsidR="00F33747" w:rsidRPr="00F33747" w14:paraId="078947BA" w14:textId="77777777" w:rsidTr="00CA7084">
        <w:tc>
          <w:tcPr>
            <w:tcW w:w="2160" w:type="dxa"/>
          </w:tcPr>
          <w:p w14:paraId="2F7F0B2C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2025</w:t>
            </w:r>
          </w:p>
        </w:tc>
        <w:tc>
          <w:tcPr>
            <w:tcW w:w="2160" w:type="dxa"/>
          </w:tcPr>
          <w:p w14:paraId="37DC70D3" w14:textId="660AA1E8" w:rsidR="00F33747" w:rsidRPr="00F33747" w:rsidRDefault="00F33747" w:rsidP="003C5038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 xml:space="preserve">Recruit </w:t>
            </w:r>
            <w:r w:rsidR="00D91C91">
              <w:rPr>
                <w:rFonts w:ascii="Times New Roman" w:hAnsi="Times New Roman"/>
                <w:sz w:val="32"/>
                <w:szCs w:val="32"/>
              </w:rPr>
              <w:t>3,0</w:t>
            </w:r>
            <w:r w:rsidR="00517025">
              <w:rPr>
                <w:rFonts w:ascii="Times New Roman" w:hAnsi="Times New Roman"/>
                <w:sz w:val="32"/>
                <w:szCs w:val="32"/>
              </w:rPr>
              <w:t>00</w:t>
            </w:r>
            <w:r w:rsidR="002A2DE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33747">
              <w:rPr>
                <w:rFonts w:ascii="Times New Roman" w:hAnsi="Times New Roman"/>
                <w:sz w:val="32"/>
                <w:szCs w:val="32"/>
              </w:rPr>
              <w:t>health workers for primary healthcare centers.</w:t>
            </w:r>
          </w:p>
        </w:tc>
        <w:tc>
          <w:tcPr>
            <w:tcW w:w="2160" w:type="dxa"/>
          </w:tcPr>
          <w:p w14:paraId="1EE12054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Provide foundational training for newly recruited health workers.</w:t>
            </w:r>
          </w:p>
        </w:tc>
        <w:tc>
          <w:tcPr>
            <w:tcW w:w="2160" w:type="dxa"/>
          </w:tcPr>
          <w:p w14:paraId="3DA1E98B" w14:textId="017538A6" w:rsidR="00F33747" w:rsidRPr="00F33747" w:rsidRDefault="00083312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N18,0</w:t>
            </w:r>
            <w:r w:rsidR="00D91C91">
              <w:rPr>
                <w:rFonts w:ascii="Times New Roman" w:hAnsi="Times New Roman"/>
                <w:sz w:val="32"/>
                <w:szCs w:val="32"/>
              </w:rPr>
              <w:t>00,000,000.00</w:t>
            </w:r>
            <w:r w:rsidR="002919A5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F33747" w:rsidRPr="00F33747" w14:paraId="553AC11F" w14:textId="77777777" w:rsidTr="00CA7084">
        <w:tc>
          <w:tcPr>
            <w:tcW w:w="2160" w:type="dxa"/>
          </w:tcPr>
          <w:p w14:paraId="38914FF6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lastRenderedPageBreak/>
              <w:t>2026</w:t>
            </w:r>
          </w:p>
        </w:tc>
        <w:tc>
          <w:tcPr>
            <w:tcW w:w="2160" w:type="dxa"/>
          </w:tcPr>
          <w:p w14:paraId="39B55C58" w14:textId="29DA17F4" w:rsidR="00F33747" w:rsidRPr="00F33747" w:rsidRDefault="00D91C91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Recruit additional 2950</w:t>
            </w:r>
            <w:r w:rsidR="00F33747" w:rsidRPr="00F33747">
              <w:rPr>
                <w:rFonts w:ascii="Times New Roman" w:hAnsi="Times New Roman"/>
                <w:sz w:val="32"/>
                <w:szCs w:val="32"/>
              </w:rPr>
              <w:t xml:space="preserve"> health workers for underserved areas.</w:t>
            </w:r>
          </w:p>
        </w:tc>
        <w:tc>
          <w:tcPr>
            <w:tcW w:w="2160" w:type="dxa"/>
          </w:tcPr>
          <w:p w14:paraId="7DA47CD9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Develop structured induction training and specialization programs.</w:t>
            </w:r>
          </w:p>
        </w:tc>
        <w:tc>
          <w:tcPr>
            <w:tcW w:w="2160" w:type="dxa"/>
          </w:tcPr>
          <w:p w14:paraId="2A568BB7" w14:textId="133AC70B" w:rsidR="00F33747" w:rsidRPr="00F33747" w:rsidRDefault="00083312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N14,40</w:t>
            </w:r>
            <w:r w:rsidR="00D91C91">
              <w:rPr>
                <w:rFonts w:ascii="Times New Roman" w:hAnsi="Times New Roman"/>
                <w:sz w:val="32"/>
                <w:szCs w:val="32"/>
              </w:rPr>
              <w:t>0,000,000.00</w:t>
            </w:r>
          </w:p>
        </w:tc>
      </w:tr>
      <w:tr w:rsidR="00F33747" w:rsidRPr="00F33747" w14:paraId="070A3729" w14:textId="77777777" w:rsidTr="00CA7084">
        <w:tc>
          <w:tcPr>
            <w:tcW w:w="2160" w:type="dxa"/>
          </w:tcPr>
          <w:p w14:paraId="4A0FB3B4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2027</w:t>
            </w:r>
          </w:p>
        </w:tc>
        <w:tc>
          <w:tcPr>
            <w:tcW w:w="2160" w:type="dxa"/>
          </w:tcPr>
          <w:p w14:paraId="576DDA61" w14:textId="728DECD7" w:rsidR="00F33747" w:rsidRPr="00F33747" w:rsidRDefault="002A2DE0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Recruit 2,850</w:t>
            </w:r>
            <w:r w:rsidR="00F33747" w:rsidRPr="00F33747">
              <w:rPr>
                <w:rFonts w:ascii="Times New Roman" w:hAnsi="Times New Roman"/>
                <w:sz w:val="32"/>
                <w:szCs w:val="32"/>
              </w:rPr>
              <w:t xml:space="preserve"> more health workers to address staffing gaps.</w:t>
            </w:r>
          </w:p>
        </w:tc>
        <w:tc>
          <w:tcPr>
            <w:tcW w:w="2160" w:type="dxa"/>
          </w:tcPr>
          <w:p w14:paraId="2C5F9AD9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Implement continuous professional development courses.</w:t>
            </w:r>
          </w:p>
        </w:tc>
        <w:tc>
          <w:tcPr>
            <w:tcW w:w="2160" w:type="dxa"/>
          </w:tcPr>
          <w:p w14:paraId="6AC447FA" w14:textId="3B235370" w:rsidR="00F33747" w:rsidRPr="00F33747" w:rsidRDefault="00083312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N12,96</w:t>
            </w:r>
            <w:r w:rsidR="00D91C91">
              <w:rPr>
                <w:rFonts w:ascii="Times New Roman" w:hAnsi="Times New Roman"/>
                <w:sz w:val="32"/>
                <w:szCs w:val="32"/>
              </w:rPr>
              <w:t>0,000,000.00</w:t>
            </w:r>
          </w:p>
        </w:tc>
      </w:tr>
      <w:tr w:rsidR="00F33747" w:rsidRPr="00F33747" w14:paraId="4E7F9720" w14:textId="77777777" w:rsidTr="00CA7084">
        <w:tc>
          <w:tcPr>
            <w:tcW w:w="2160" w:type="dxa"/>
          </w:tcPr>
          <w:p w14:paraId="2DF2E49B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2028</w:t>
            </w:r>
          </w:p>
        </w:tc>
        <w:tc>
          <w:tcPr>
            <w:tcW w:w="2160" w:type="dxa"/>
          </w:tcPr>
          <w:p w14:paraId="5A38D770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Evaluate recruitment impact and address emerging needs.</w:t>
            </w:r>
          </w:p>
        </w:tc>
        <w:tc>
          <w:tcPr>
            <w:tcW w:w="2160" w:type="dxa"/>
          </w:tcPr>
          <w:p w14:paraId="51ADC851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Enhance refresher training and mentorship initiatives.</w:t>
            </w:r>
          </w:p>
        </w:tc>
        <w:tc>
          <w:tcPr>
            <w:tcW w:w="2160" w:type="dxa"/>
          </w:tcPr>
          <w:p w14:paraId="12EAA318" w14:textId="76BE8C3D" w:rsidR="00F33747" w:rsidRPr="00F33747" w:rsidRDefault="00D91C91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</w:t>
            </w:r>
            <w:r w:rsidR="00083312">
              <w:rPr>
                <w:rFonts w:ascii="Times New Roman" w:hAnsi="Times New Roman"/>
                <w:sz w:val="32"/>
                <w:szCs w:val="32"/>
              </w:rPr>
              <w:t>10,800,000,000.00</w:t>
            </w:r>
          </w:p>
        </w:tc>
      </w:tr>
      <w:tr w:rsidR="00F33747" w:rsidRPr="00F33747" w14:paraId="45FEA768" w14:textId="77777777" w:rsidTr="00CA7084">
        <w:tc>
          <w:tcPr>
            <w:tcW w:w="2160" w:type="dxa"/>
          </w:tcPr>
          <w:p w14:paraId="0FD58470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2029</w:t>
            </w:r>
          </w:p>
        </w:tc>
        <w:tc>
          <w:tcPr>
            <w:tcW w:w="2160" w:type="dxa"/>
          </w:tcPr>
          <w:p w14:paraId="0D46800D" w14:textId="4092788A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 xml:space="preserve">Achieve full health-worker sufficiency in </w:t>
            </w:r>
            <w:r w:rsidR="00023CAA">
              <w:rPr>
                <w:rFonts w:ascii="Times New Roman" w:hAnsi="Times New Roman"/>
                <w:sz w:val="32"/>
                <w:szCs w:val="32"/>
              </w:rPr>
              <w:t>CROSS RIVER STATE</w:t>
            </w:r>
            <w:r w:rsidRPr="00F33747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160" w:type="dxa"/>
          </w:tcPr>
          <w:p w14:paraId="64AB3183" w14:textId="77777777" w:rsidR="00F33747" w:rsidRPr="00F33747" w:rsidRDefault="00F33747" w:rsidP="00F33747">
            <w:pPr>
              <w:rPr>
                <w:rFonts w:ascii="Times New Roman" w:hAnsi="Times New Roman"/>
                <w:sz w:val="32"/>
                <w:szCs w:val="32"/>
              </w:rPr>
            </w:pPr>
            <w:r w:rsidRPr="00F33747">
              <w:rPr>
                <w:rFonts w:ascii="Times New Roman" w:hAnsi="Times New Roman"/>
                <w:sz w:val="32"/>
                <w:szCs w:val="32"/>
              </w:rPr>
              <w:t>Upgrade digital literacy and emergency response training.</w:t>
            </w:r>
          </w:p>
        </w:tc>
        <w:tc>
          <w:tcPr>
            <w:tcW w:w="2160" w:type="dxa"/>
          </w:tcPr>
          <w:p w14:paraId="169750AD" w14:textId="52F2B8E9" w:rsidR="00F33747" w:rsidRPr="00F33747" w:rsidRDefault="00D91C91" w:rsidP="00F3374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</w:t>
            </w:r>
            <w:r w:rsidR="00083312">
              <w:rPr>
                <w:rFonts w:ascii="Times New Roman" w:hAnsi="Times New Roman"/>
                <w:sz w:val="32"/>
                <w:szCs w:val="32"/>
              </w:rPr>
              <w:t>7,200,000,000.00</w:t>
            </w:r>
            <w:bookmarkStart w:id="0" w:name="_GoBack"/>
            <w:bookmarkEnd w:id="0"/>
          </w:p>
        </w:tc>
      </w:tr>
    </w:tbl>
    <w:p w14:paraId="55692137" w14:textId="77777777" w:rsidR="00F33747" w:rsidRPr="00F33747" w:rsidRDefault="00F33747" w:rsidP="00F33747">
      <w:pPr>
        <w:spacing w:after="200" w:line="276" w:lineRule="auto"/>
        <w:rPr>
          <w:rFonts w:ascii="Times New Roman" w:eastAsia="MS Mincho" w:hAnsi="Times New Roman" w:cs="Times New Roman"/>
          <w:kern w:val="0"/>
          <w:sz w:val="32"/>
          <w:szCs w:val="32"/>
          <w14:ligatures w14:val="none"/>
        </w:rPr>
      </w:pPr>
    </w:p>
    <w:p w14:paraId="1072DEE8" w14:textId="77777777" w:rsidR="00F33747" w:rsidRPr="00BA38D9" w:rsidRDefault="00F33747" w:rsidP="00BA38D9">
      <w:pPr>
        <w:keepNext/>
        <w:keepLines/>
        <w:spacing w:before="200" w:after="0" w:line="276" w:lineRule="auto"/>
        <w:ind w:left="2880" w:firstLine="720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211716E1" w14:textId="77777777" w:rsidR="00BA38D9" w:rsidRPr="00BA38D9" w:rsidRDefault="00BA38D9" w:rsidP="00BA38D9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BA38D9"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Policy Recommendations</w:t>
      </w:r>
    </w:p>
    <w:p w14:paraId="0DD573DB" w14:textId="77777777" w:rsidR="00BA38D9" w:rsidRPr="00BA38D9" w:rsidRDefault="00BA38D9" w:rsidP="00BA38D9">
      <w:pPr>
        <w:spacing w:after="200" w:line="276" w:lineRule="auto"/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BA38D9"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  <w:t>To ensure the sustainability of the workforce plan, the following policy measures should be considered:</w:t>
      </w:r>
    </w:p>
    <w:p w14:paraId="50CA624A" w14:textId="77777777" w:rsidR="00BA38D9" w:rsidRPr="00BA38D9" w:rsidRDefault="00BA38D9" w:rsidP="00BA38D9">
      <w:pPr>
        <w:spacing w:after="200" w:line="276" w:lineRule="auto"/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BA38D9"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  <w:t>1. Introduce rural posting allowances and career progression incentives for health workers in underserved areas.</w:t>
      </w:r>
    </w:p>
    <w:p w14:paraId="7F298087" w14:textId="77777777" w:rsidR="00BA38D9" w:rsidRPr="00BA38D9" w:rsidRDefault="00BA38D9" w:rsidP="00BA38D9">
      <w:pPr>
        <w:spacing w:after="200" w:line="276" w:lineRule="auto"/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BA38D9"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  <w:t>2. Strengthen pre-service and in-service training programs for continuous professional development.</w:t>
      </w:r>
    </w:p>
    <w:p w14:paraId="7634BE77" w14:textId="77777777" w:rsidR="00BA38D9" w:rsidRPr="00BA38D9" w:rsidRDefault="00BA38D9" w:rsidP="00BA38D9">
      <w:pPr>
        <w:spacing w:after="200" w:line="276" w:lineRule="auto"/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BA38D9"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  <w:t>3. Establish a digital health workforce database for real-time monitoring and planning.</w:t>
      </w:r>
    </w:p>
    <w:p w14:paraId="297FAB49" w14:textId="607BCC25" w:rsidR="00BA38D9" w:rsidRPr="0045019D" w:rsidRDefault="00BA38D9" w:rsidP="0045019D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45019D">
        <w:rPr>
          <w:rFonts w:ascii="Times New Roman" w:eastAsia="MS Mincho" w:hAnsi="Times New Roman" w:cs="Times New Roman"/>
          <w:color w:val="000000" w:themeColor="text1"/>
          <w:kern w:val="0"/>
          <w:sz w:val="32"/>
          <w:szCs w:val="32"/>
          <w14:ligatures w14:val="none"/>
        </w:rPr>
        <w:t>4. Leverage support from development partners to enhance recruitment efforts</w:t>
      </w:r>
    </w:p>
    <w:p w14:paraId="64209825" w14:textId="77777777" w:rsidR="00BA38D9" w:rsidRPr="0045019D" w:rsidRDefault="00BA38D9" w:rsidP="00E52534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0680CDEE" w14:textId="77777777" w:rsidR="00CA7084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7. Conclusion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0CAB3188" w14:textId="7898818B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The findings of this baseline exercise highlight the urgent need for strategic </w:t>
      </w:r>
      <w:r w:rsidR="00CA708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health worker recruitment and deployment in </w:t>
      </w:r>
      <w:r w:rsidR="005C34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CROSS RIVERS</w:t>
      </w:r>
      <w:r w:rsidR="00CA708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State. By implementing the proposed multi-year plan and bridging critical workforce gaps, the state can enhance primary health care service delivery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. Strong government commitment and stakeholder collaboration will be essential to achieving these objectives.</w:t>
      </w:r>
    </w:p>
    <w:p w14:paraId="1E97F657" w14:textId="77777777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8. Next Steps</w:t>
      </w:r>
    </w:p>
    <w:p w14:paraId="46D22978" w14:textId="77777777" w:rsidR="00A51758" w:rsidRPr="00A51758" w:rsidRDefault="00A51758" w:rsidP="00A51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lastRenderedPageBreak/>
        <w:t xml:space="preserve">Official publication and dissemination of the report by </w:t>
      </w: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March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.</w:t>
      </w:r>
    </w:p>
    <w:p w14:paraId="078DAD79" w14:textId="77777777" w:rsidR="00A51758" w:rsidRPr="00A51758" w:rsidRDefault="00A51758" w:rsidP="00A51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Stakeholder validation workshop to review and finalize the implementation plan.</w:t>
      </w:r>
    </w:p>
    <w:p w14:paraId="6144BC5E" w14:textId="77777777" w:rsidR="00A51758" w:rsidRPr="00A51758" w:rsidRDefault="00A51758" w:rsidP="00A51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Commencement of phased health-worker recruitment and deployment to address identified gaps.</w:t>
      </w:r>
    </w:p>
    <w:p w14:paraId="24FB51F2" w14:textId="000C86FD" w:rsidR="00A51758" w:rsidRPr="00A51758" w:rsidRDefault="00A51758" w:rsidP="00A5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517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Prepared by: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[Your Name]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  <w:t>Hon. Commissioner for Budget and Planning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</w:r>
      <w:r w:rsidR="005C3479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CROSS RIVERS</w:t>
      </w:r>
      <w:r w:rsidRPr="00A51758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State</w:t>
      </w:r>
    </w:p>
    <w:p w14:paraId="0B03BA41" w14:textId="77777777" w:rsidR="0015103C" w:rsidRPr="0045019D" w:rsidRDefault="0015103C" w:rsidP="00B67DBC">
      <w:pPr>
        <w:rPr>
          <w:rFonts w:ascii="Times New Roman" w:hAnsi="Times New Roman" w:cs="Times New Roman"/>
          <w:sz w:val="32"/>
          <w:szCs w:val="32"/>
        </w:rPr>
      </w:pPr>
    </w:p>
    <w:sectPr w:rsidR="0015103C" w:rsidRPr="0045019D" w:rsidSect="00B67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0292"/>
    <w:multiLevelType w:val="multilevel"/>
    <w:tmpl w:val="8846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063C1"/>
    <w:multiLevelType w:val="multilevel"/>
    <w:tmpl w:val="47D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C3514"/>
    <w:multiLevelType w:val="multilevel"/>
    <w:tmpl w:val="ED74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7C59"/>
    <w:multiLevelType w:val="multilevel"/>
    <w:tmpl w:val="66D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E57B4"/>
    <w:multiLevelType w:val="multilevel"/>
    <w:tmpl w:val="C85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01DBB"/>
    <w:multiLevelType w:val="multilevel"/>
    <w:tmpl w:val="85D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E6D38"/>
    <w:multiLevelType w:val="multilevel"/>
    <w:tmpl w:val="863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8384D"/>
    <w:multiLevelType w:val="multilevel"/>
    <w:tmpl w:val="30F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B71F27"/>
    <w:multiLevelType w:val="multilevel"/>
    <w:tmpl w:val="8CB0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C740E"/>
    <w:multiLevelType w:val="multilevel"/>
    <w:tmpl w:val="2E9E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5B274C"/>
    <w:multiLevelType w:val="multilevel"/>
    <w:tmpl w:val="95B8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A78D3"/>
    <w:multiLevelType w:val="multilevel"/>
    <w:tmpl w:val="193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A34683"/>
    <w:multiLevelType w:val="multilevel"/>
    <w:tmpl w:val="9D0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3609E0"/>
    <w:multiLevelType w:val="multilevel"/>
    <w:tmpl w:val="14F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3"/>
    <w:rsid w:val="00004018"/>
    <w:rsid w:val="00023CAA"/>
    <w:rsid w:val="00083312"/>
    <w:rsid w:val="00122AF5"/>
    <w:rsid w:val="0014546D"/>
    <w:rsid w:val="0015103C"/>
    <w:rsid w:val="001549E5"/>
    <w:rsid w:val="0017542B"/>
    <w:rsid w:val="001A6849"/>
    <w:rsid w:val="00202B0C"/>
    <w:rsid w:val="00271DC5"/>
    <w:rsid w:val="002919A5"/>
    <w:rsid w:val="002A2DE0"/>
    <w:rsid w:val="002B3878"/>
    <w:rsid w:val="00306EF1"/>
    <w:rsid w:val="00362E2B"/>
    <w:rsid w:val="003657CA"/>
    <w:rsid w:val="00393EA6"/>
    <w:rsid w:val="003B160C"/>
    <w:rsid w:val="003C5038"/>
    <w:rsid w:val="003D4785"/>
    <w:rsid w:val="004361E3"/>
    <w:rsid w:val="004444BF"/>
    <w:rsid w:val="0045019D"/>
    <w:rsid w:val="00471F90"/>
    <w:rsid w:val="00475C37"/>
    <w:rsid w:val="00517025"/>
    <w:rsid w:val="005C08A1"/>
    <w:rsid w:val="005C3479"/>
    <w:rsid w:val="005E5A22"/>
    <w:rsid w:val="006D7B7F"/>
    <w:rsid w:val="007521CF"/>
    <w:rsid w:val="007A5F90"/>
    <w:rsid w:val="00887CEA"/>
    <w:rsid w:val="008C206E"/>
    <w:rsid w:val="008D4C08"/>
    <w:rsid w:val="00920850"/>
    <w:rsid w:val="009224F5"/>
    <w:rsid w:val="00993E1A"/>
    <w:rsid w:val="00A26738"/>
    <w:rsid w:val="00A51758"/>
    <w:rsid w:val="00B301B1"/>
    <w:rsid w:val="00B67DBC"/>
    <w:rsid w:val="00BA38D9"/>
    <w:rsid w:val="00BE52F3"/>
    <w:rsid w:val="00C30B44"/>
    <w:rsid w:val="00C82DC3"/>
    <w:rsid w:val="00CA7084"/>
    <w:rsid w:val="00CC0640"/>
    <w:rsid w:val="00D52A64"/>
    <w:rsid w:val="00D65FF8"/>
    <w:rsid w:val="00D91C91"/>
    <w:rsid w:val="00DD173B"/>
    <w:rsid w:val="00DD364B"/>
    <w:rsid w:val="00E52534"/>
    <w:rsid w:val="00E742DC"/>
    <w:rsid w:val="00E8052C"/>
    <w:rsid w:val="00E931E4"/>
    <w:rsid w:val="00EF1379"/>
    <w:rsid w:val="00F33747"/>
    <w:rsid w:val="00F3410A"/>
    <w:rsid w:val="00F62EF0"/>
    <w:rsid w:val="00F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E3FDE"/>
  <w15:chartTrackingRefBased/>
  <w15:docId w15:val="{2BC6DD00-6CC8-458E-BCA9-6771F0A8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52F3"/>
    <w:pPr>
      <w:spacing w:after="0" w:line="240" w:lineRule="auto"/>
    </w:pPr>
    <w:rPr>
      <w:rFonts w:eastAsia="MS Mincho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0850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E52534"/>
    <w:pPr>
      <w:spacing w:after="0" w:line="240" w:lineRule="auto"/>
    </w:pPr>
    <w:rPr>
      <w:rFonts w:eastAsia="MS Mincho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A38D9"/>
    <w:pPr>
      <w:spacing w:after="0" w:line="240" w:lineRule="auto"/>
    </w:pPr>
    <w:rPr>
      <w:rFonts w:eastAsia="MS Mincho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33747"/>
    <w:pPr>
      <w:spacing w:after="0" w:line="240" w:lineRule="auto"/>
    </w:pPr>
    <w:rPr>
      <w:rFonts w:eastAsia="MS Mincho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EKAETTE EKPENYONG</cp:lastModifiedBy>
  <cp:revision>7</cp:revision>
  <dcterms:created xsi:type="dcterms:W3CDTF">2025-03-27T22:27:00Z</dcterms:created>
  <dcterms:modified xsi:type="dcterms:W3CDTF">2025-03-28T14:56:00Z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7b6ff58afbe5499695aeca7d5b58f3b459b13f64c4c69413f938fb6aa4d92261</vt:lpwstr>
  </property>
</Properties>
</file>